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F36EF" w14:textId="77777777" w:rsidR="00034305" w:rsidRPr="00A22C0E" w:rsidRDefault="00034305" w:rsidP="00034305">
      <w:pPr>
        <w:widowControl w:val="0"/>
        <w:shd w:val="clear" w:color="auto" w:fill="FFFFFF"/>
        <w:jc w:val="center"/>
        <w:rPr>
          <w:b/>
          <w:bCs/>
          <w:spacing w:val="-3"/>
          <w:lang w:val="uk-UA"/>
        </w:rPr>
      </w:pPr>
      <w:r w:rsidRPr="00A22C0E">
        <w:rPr>
          <w:b/>
          <w:bCs/>
          <w:spacing w:val="-4"/>
          <w:lang w:val="uk-UA"/>
        </w:rPr>
        <w:t xml:space="preserve">ПЕРЕЛІК ТЕОРЕТИЧНИХ ПИТАНЬ </w:t>
      </w:r>
      <w:r w:rsidRPr="00A22C0E">
        <w:rPr>
          <w:b/>
          <w:bCs/>
          <w:spacing w:val="-3"/>
          <w:lang w:val="uk-UA"/>
        </w:rPr>
        <w:t>ДО ПІДСУМКОВОГО МОДУЛЬНОГО КОНТРОЛЮ</w:t>
      </w:r>
    </w:p>
    <w:p w14:paraId="316B3A34" w14:textId="77777777" w:rsidR="00034305" w:rsidRPr="00A22C0E" w:rsidRDefault="00034305" w:rsidP="00034305">
      <w:pPr>
        <w:widowControl w:val="0"/>
        <w:shd w:val="clear" w:color="auto" w:fill="FFFFFF"/>
        <w:jc w:val="center"/>
        <w:rPr>
          <w:b/>
          <w:bCs/>
          <w:spacing w:val="-3"/>
          <w:lang w:val="uk-UA"/>
        </w:rPr>
      </w:pPr>
    </w:p>
    <w:p w14:paraId="79A4AC63"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proofErr w:type="spellStart"/>
      <w:r w:rsidRPr="00A22C0E">
        <w:rPr>
          <w:lang w:val="uk-UA"/>
        </w:rPr>
        <w:t>Есенціальна</w:t>
      </w:r>
      <w:proofErr w:type="spellEnd"/>
      <w:r w:rsidRPr="00A22C0E">
        <w:rPr>
          <w:lang w:val="uk-UA"/>
        </w:rPr>
        <w:t xml:space="preserve"> артеріальна гіпертензія. </w:t>
      </w:r>
      <w:proofErr w:type="spellStart"/>
      <w:r w:rsidRPr="00A22C0E">
        <w:rPr>
          <w:lang w:val="uk-UA"/>
        </w:rPr>
        <w:t>Нейроциркуляторна</w:t>
      </w:r>
      <w:proofErr w:type="spellEnd"/>
      <w:r w:rsidRPr="00A22C0E">
        <w:rPr>
          <w:lang w:val="uk-UA"/>
        </w:rPr>
        <w:t xml:space="preserve"> дистонія. </w:t>
      </w:r>
      <w:r w:rsidRPr="00A22C0E">
        <w:rPr>
          <w:spacing w:val="-1"/>
          <w:lang w:val="uk-UA"/>
        </w:rPr>
        <w:t xml:space="preserve">Визначення. Роль порушень центральних та ниркових механізмів регуляції артеріального тиску, </w:t>
      </w:r>
      <w:proofErr w:type="spellStart"/>
      <w:r w:rsidRPr="00A22C0E">
        <w:rPr>
          <w:spacing w:val="-1"/>
          <w:lang w:val="uk-UA"/>
        </w:rPr>
        <w:t>ендотеліальної</w:t>
      </w:r>
      <w:proofErr w:type="spellEnd"/>
      <w:r w:rsidRPr="00A22C0E">
        <w:rPr>
          <w:spacing w:val="-1"/>
          <w:lang w:val="uk-UA"/>
        </w:rPr>
        <w:t xml:space="preserve"> функції та інших факторів. Класифікація. Клінічні прояви та дані додаткових методів дослідження. Ураження органів-</w:t>
      </w:r>
      <w:r w:rsidRPr="00A22C0E">
        <w:rPr>
          <w:lang w:val="uk-UA"/>
        </w:rPr>
        <w:t xml:space="preserve">мішеней. Диференційний діагноз. Стратифікація ризику. Ускладнення. Немедикаментозне та медикаментозне лікування. Ускладнені та неускладнені </w:t>
      </w:r>
      <w:proofErr w:type="spellStart"/>
      <w:r w:rsidRPr="00A22C0E">
        <w:rPr>
          <w:lang w:val="uk-UA"/>
        </w:rPr>
        <w:t>гіпертензивні</w:t>
      </w:r>
      <w:proofErr w:type="spellEnd"/>
      <w:r w:rsidRPr="00A22C0E">
        <w:rPr>
          <w:lang w:val="uk-UA"/>
        </w:rPr>
        <w:t xml:space="preserve"> кризи, особливості лікувальної тактики. Первинна та вторинна профілактика. Прогноз та працездатність.</w:t>
      </w:r>
    </w:p>
    <w:p w14:paraId="3D764774"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proofErr w:type="spellStart"/>
      <w:r w:rsidRPr="00A22C0E">
        <w:rPr>
          <w:lang w:val="uk-UA"/>
        </w:rPr>
        <w:t>Нейроциркуляторна</w:t>
      </w:r>
      <w:proofErr w:type="spellEnd"/>
      <w:r w:rsidRPr="00A22C0E">
        <w:rPr>
          <w:lang w:val="uk-UA"/>
        </w:rPr>
        <w:t xml:space="preserve"> дистонія</w:t>
      </w:r>
      <w:r w:rsidRPr="00A22C0E">
        <w:rPr>
          <w:b/>
          <w:bCs/>
          <w:lang w:val="uk-UA"/>
        </w:rPr>
        <w:t>.</w:t>
      </w:r>
      <w:r w:rsidRPr="00A22C0E">
        <w:rPr>
          <w:lang w:val="uk-UA"/>
        </w:rPr>
        <w:t xml:space="preserve"> Визначення. Етіологія та патогенез. Класифікація. Особливості клінічних синдромів. Критерії діагнозу. Диференційний діагноз. Диференційована терапія. Первинна і вторинна профілактика. Прогноз та працездатність.</w:t>
      </w:r>
    </w:p>
    <w:p w14:paraId="7D9FFFC8"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r w:rsidRPr="00A22C0E">
        <w:rPr>
          <w:lang w:val="uk-UA"/>
        </w:rPr>
        <w:t>Вторинні (симптоматичні) артеріальні гіпертензії. Визначення. Основні причини. Особливості клініки, діагностики ниркових (</w:t>
      </w:r>
      <w:proofErr w:type="spellStart"/>
      <w:r w:rsidRPr="00A22C0E">
        <w:rPr>
          <w:lang w:val="uk-UA"/>
        </w:rPr>
        <w:t>реноваскулярних</w:t>
      </w:r>
      <w:proofErr w:type="spellEnd"/>
      <w:r w:rsidRPr="00A22C0E">
        <w:rPr>
          <w:lang w:val="uk-UA"/>
        </w:rPr>
        <w:t xml:space="preserve">, </w:t>
      </w:r>
      <w:proofErr w:type="spellStart"/>
      <w:r w:rsidRPr="00A22C0E">
        <w:rPr>
          <w:spacing w:val="-1"/>
          <w:lang w:val="uk-UA"/>
        </w:rPr>
        <w:t>ренопаренхіматозних</w:t>
      </w:r>
      <w:proofErr w:type="spellEnd"/>
      <w:r w:rsidRPr="00A22C0E">
        <w:rPr>
          <w:spacing w:val="-1"/>
          <w:lang w:val="uk-UA"/>
        </w:rPr>
        <w:t xml:space="preserve">), ендокринних (синдром і хвороба </w:t>
      </w:r>
      <w:proofErr w:type="spellStart"/>
      <w:r w:rsidRPr="00A22C0E">
        <w:rPr>
          <w:spacing w:val="-1"/>
          <w:lang w:val="uk-UA"/>
        </w:rPr>
        <w:t>Іценко-Кушинга</w:t>
      </w:r>
      <w:proofErr w:type="spellEnd"/>
      <w:r w:rsidRPr="00A22C0E">
        <w:rPr>
          <w:spacing w:val="-1"/>
          <w:lang w:val="uk-UA"/>
        </w:rPr>
        <w:t xml:space="preserve">, </w:t>
      </w:r>
      <w:proofErr w:type="spellStart"/>
      <w:r w:rsidRPr="00A22C0E">
        <w:rPr>
          <w:spacing w:val="-1"/>
          <w:lang w:val="uk-UA"/>
        </w:rPr>
        <w:t>феохромоцитома</w:t>
      </w:r>
      <w:proofErr w:type="spellEnd"/>
      <w:r w:rsidRPr="00A22C0E">
        <w:rPr>
          <w:spacing w:val="-1"/>
          <w:lang w:val="uk-UA"/>
        </w:rPr>
        <w:t xml:space="preserve">, синдром </w:t>
      </w:r>
      <w:proofErr w:type="spellStart"/>
      <w:r w:rsidRPr="00A22C0E">
        <w:rPr>
          <w:spacing w:val="-1"/>
          <w:lang w:val="uk-UA"/>
        </w:rPr>
        <w:t>Конна</w:t>
      </w:r>
      <w:proofErr w:type="spellEnd"/>
      <w:r w:rsidRPr="00A22C0E">
        <w:rPr>
          <w:spacing w:val="-1"/>
          <w:lang w:val="uk-UA"/>
        </w:rPr>
        <w:t xml:space="preserve">, </w:t>
      </w:r>
      <w:r w:rsidRPr="00A22C0E">
        <w:rPr>
          <w:spacing w:val="-2"/>
          <w:lang w:val="uk-UA"/>
        </w:rPr>
        <w:t xml:space="preserve">дифузний токсичний зоб) і </w:t>
      </w:r>
      <w:proofErr w:type="spellStart"/>
      <w:r w:rsidRPr="00A22C0E">
        <w:rPr>
          <w:spacing w:val="-2"/>
          <w:lang w:val="uk-UA"/>
        </w:rPr>
        <w:t>гемодинамічних</w:t>
      </w:r>
      <w:proofErr w:type="spellEnd"/>
      <w:r w:rsidRPr="00A22C0E">
        <w:rPr>
          <w:spacing w:val="-2"/>
          <w:lang w:val="uk-UA"/>
        </w:rPr>
        <w:t xml:space="preserve"> (</w:t>
      </w:r>
      <w:r w:rsidRPr="00A22C0E">
        <w:rPr>
          <w:lang w:val="uk-UA"/>
        </w:rPr>
        <w:t xml:space="preserve">ізольована систолічна артеріальна гіпертензія, </w:t>
      </w:r>
      <w:proofErr w:type="spellStart"/>
      <w:r w:rsidRPr="00A22C0E">
        <w:rPr>
          <w:lang w:val="uk-UA"/>
        </w:rPr>
        <w:t>коарктація</w:t>
      </w:r>
      <w:proofErr w:type="spellEnd"/>
      <w:r w:rsidRPr="00A22C0E">
        <w:rPr>
          <w:lang w:val="uk-UA"/>
        </w:rPr>
        <w:t xml:space="preserve"> аорти)</w:t>
      </w:r>
      <w:r w:rsidRPr="00A22C0E">
        <w:rPr>
          <w:spacing w:val="-2"/>
          <w:lang w:val="uk-UA"/>
        </w:rPr>
        <w:t xml:space="preserve"> артеріальних </w:t>
      </w:r>
      <w:proofErr w:type="spellStart"/>
      <w:r w:rsidRPr="00A22C0E">
        <w:rPr>
          <w:spacing w:val="-2"/>
          <w:lang w:val="uk-UA"/>
        </w:rPr>
        <w:t>гіпертензій</w:t>
      </w:r>
      <w:proofErr w:type="spellEnd"/>
      <w:r w:rsidRPr="00A22C0E">
        <w:rPr>
          <w:spacing w:val="-2"/>
          <w:lang w:val="uk-UA"/>
        </w:rPr>
        <w:t>. Артеріальна гіпертензія при вагітності</w:t>
      </w:r>
      <w:r w:rsidRPr="00A22C0E">
        <w:rPr>
          <w:spacing w:val="-1"/>
          <w:lang w:val="uk-UA"/>
        </w:rPr>
        <w:t xml:space="preserve">. Значення лабораторних і інструментальних методів для </w:t>
      </w:r>
      <w:r w:rsidRPr="00A22C0E">
        <w:rPr>
          <w:spacing w:val="-2"/>
          <w:lang w:val="uk-UA"/>
        </w:rPr>
        <w:t xml:space="preserve">диференційної діагностики та верифікації діагнозу. Лікування, в тому числі хірургічне лікування. Первинна та вторинна </w:t>
      </w:r>
      <w:r w:rsidRPr="00A22C0E">
        <w:rPr>
          <w:lang w:val="uk-UA"/>
        </w:rPr>
        <w:t>профілактика. Прогноз та працездатність.</w:t>
      </w:r>
    </w:p>
    <w:p w14:paraId="7E24A944"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r w:rsidRPr="00A22C0E">
        <w:rPr>
          <w:lang w:val="uk-UA"/>
        </w:rPr>
        <w:t xml:space="preserve">Атеросклероз. Визначення. Роль </w:t>
      </w:r>
      <w:proofErr w:type="spellStart"/>
      <w:r w:rsidRPr="00A22C0E">
        <w:rPr>
          <w:lang w:val="uk-UA"/>
        </w:rPr>
        <w:t>гіперліпідемій</w:t>
      </w:r>
      <w:proofErr w:type="spellEnd"/>
      <w:r w:rsidRPr="00A22C0E">
        <w:rPr>
          <w:lang w:val="uk-UA"/>
        </w:rPr>
        <w:t xml:space="preserve">, загального та місцевого запалення, ушкодження судинної стінки і </w:t>
      </w:r>
      <w:r w:rsidRPr="00A22C0E">
        <w:rPr>
          <w:spacing w:val="-1"/>
          <w:lang w:val="uk-UA"/>
        </w:rPr>
        <w:t xml:space="preserve">тромбоцитів у розвитку атеросклерозу. Фактори ризику. Особливості клінічних проявів залежно від переважної </w:t>
      </w:r>
      <w:r w:rsidRPr="00A22C0E">
        <w:rPr>
          <w:spacing w:val="-2"/>
          <w:lang w:val="uk-UA"/>
        </w:rPr>
        <w:t xml:space="preserve">локалізації (аорта, коронарні, </w:t>
      </w:r>
      <w:proofErr w:type="spellStart"/>
      <w:r w:rsidRPr="00A22C0E">
        <w:rPr>
          <w:spacing w:val="-2"/>
          <w:lang w:val="uk-UA"/>
        </w:rPr>
        <w:t>мезентеріальні</w:t>
      </w:r>
      <w:proofErr w:type="spellEnd"/>
      <w:r w:rsidRPr="00A22C0E">
        <w:rPr>
          <w:spacing w:val="-2"/>
          <w:lang w:val="uk-UA"/>
        </w:rPr>
        <w:t xml:space="preserve"> та ниркові артерії, артерій нижніх кінцівок). Значення лабораторних, променевих та інших інструментальних методів дослідження. Диференційний діагноз. Ускладнення. П</w:t>
      </w:r>
      <w:r w:rsidRPr="00A22C0E">
        <w:rPr>
          <w:lang w:val="uk-UA"/>
        </w:rPr>
        <w:t>ринципи лікування. Лікувальна тактика при різних варіантах перебігу. Первинна і вторинна профілактика. Прогноз та працездатність.</w:t>
      </w:r>
    </w:p>
    <w:p w14:paraId="5F7EA198"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spacing w:val="-2"/>
          <w:lang w:val="uk-UA"/>
        </w:rPr>
      </w:pPr>
      <w:r w:rsidRPr="00A22C0E">
        <w:rPr>
          <w:spacing w:val="-2"/>
          <w:lang w:val="uk-UA"/>
        </w:rPr>
        <w:t>Хронічні форми ішемічної хвороби серця (</w:t>
      </w:r>
      <w:proofErr w:type="spellStart"/>
      <w:r w:rsidRPr="00A22C0E">
        <w:rPr>
          <w:spacing w:val="-2"/>
          <w:lang w:val="uk-UA"/>
        </w:rPr>
        <w:t>ІХС</w:t>
      </w:r>
      <w:proofErr w:type="spellEnd"/>
      <w:r w:rsidRPr="00A22C0E">
        <w:rPr>
          <w:spacing w:val="-2"/>
          <w:lang w:val="uk-UA"/>
        </w:rPr>
        <w:t xml:space="preserve">). Визначення </w:t>
      </w:r>
      <w:proofErr w:type="spellStart"/>
      <w:r w:rsidRPr="00A22C0E">
        <w:rPr>
          <w:spacing w:val="-2"/>
          <w:lang w:val="uk-UA"/>
        </w:rPr>
        <w:t>ІХС</w:t>
      </w:r>
      <w:proofErr w:type="spellEnd"/>
      <w:r w:rsidRPr="00A22C0E">
        <w:rPr>
          <w:spacing w:val="-2"/>
          <w:lang w:val="uk-UA"/>
        </w:rPr>
        <w:t xml:space="preserve">. Етіологія. Класифікація </w:t>
      </w:r>
      <w:proofErr w:type="spellStart"/>
      <w:r w:rsidRPr="00A22C0E">
        <w:rPr>
          <w:spacing w:val="-2"/>
          <w:lang w:val="uk-UA"/>
        </w:rPr>
        <w:t>ІХС</w:t>
      </w:r>
      <w:proofErr w:type="spellEnd"/>
      <w:r w:rsidRPr="00A22C0E">
        <w:rPr>
          <w:spacing w:val="-2"/>
          <w:lang w:val="uk-UA"/>
        </w:rPr>
        <w:t xml:space="preserve">. Особливості клінічного перебігу і діагностики різних варіантів стабільної стенокардії. </w:t>
      </w:r>
      <w:proofErr w:type="spellStart"/>
      <w:r w:rsidRPr="00A22C0E">
        <w:rPr>
          <w:spacing w:val="-2"/>
          <w:lang w:val="uk-UA"/>
        </w:rPr>
        <w:t>Безбольова</w:t>
      </w:r>
      <w:proofErr w:type="spellEnd"/>
      <w:r w:rsidRPr="00A22C0E">
        <w:rPr>
          <w:spacing w:val="-2"/>
          <w:lang w:val="uk-UA"/>
        </w:rPr>
        <w:t xml:space="preserve"> форма </w:t>
      </w:r>
      <w:proofErr w:type="spellStart"/>
      <w:r w:rsidRPr="00A22C0E">
        <w:rPr>
          <w:spacing w:val="-2"/>
          <w:lang w:val="uk-UA"/>
        </w:rPr>
        <w:t>ІХС</w:t>
      </w:r>
      <w:proofErr w:type="spellEnd"/>
      <w:r w:rsidRPr="00A22C0E">
        <w:rPr>
          <w:spacing w:val="-2"/>
          <w:lang w:val="uk-UA"/>
        </w:rPr>
        <w:t xml:space="preserve">, післяінфарктний та дифузний кардіосклероз. Особливості клінічних проявів. Критерії   діагнозу. Диференційована терапія різних форм </w:t>
      </w:r>
      <w:proofErr w:type="spellStart"/>
      <w:r w:rsidRPr="00A22C0E">
        <w:rPr>
          <w:spacing w:val="-2"/>
          <w:lang w:val="uk-UA"/>
        </w:rPr>
        <w:t>ІХС</w:t>
      </w:r>
      <w:proofErr w:type="spellEnd"/>
      <w:r w:rsidRPr="00A22C0E">
        <w:rPr>
          <w:spacing w:val="-2"/>
          <w:lang w:val="uk-UA"/>
        </w:rPr>
        <w:t>. Прогноз-</w:t>
      </w:r>
      <w:proofErr w:type="spellStart"/>
      <w:r w:rsidRPr="00A22C0E">
        <w:rPr>
          <w:spacing w:val="-2"/>
          <w:lang w:val="uk-UA"/>
        </w:rPr>
        <w:t>модифікуюча</w:t>
      </w:r>
      <w:proofErr w:type="spellEnd"/>
      <w:r w:rsidRPr="00A22C0E">
        <w:rPr>
          <w:spacing w:val="-2"/>
          <w:lang w:val="uk-UA"/>
        </w:rPr>
        <w:t xml:space="preserve"> терапія. Первинна і вторинна профілактика. Прогноз та працездатність.</w:t>
      </w:r>
    </w:p>
    <w:p w14:paraId="180A22DB"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spacing w:val="-2"/>
          <w:lang w:val="uk-UA"/>
        </w:rPr>
      </w:pPr>
      <w:r w:rsidRPr="00A22C0E">
        <w:rPr>
          <w:spacing w:val="-2"/>
          <w:lang w:val="uk-UA"/>
        </w:rPr>
        <w:t xml:space="preserve">Гострий коронарний синдром (нестабільна стенокардія і гострий інфаркт міокарда). Визначення. Класифікація. Особливості клінічного перебігу і діагностики гострого інфаркту міокарда. Критерії діагнозу. Ускладнення гострого інфаркту міокарда (гостра </w:t>
      </w:r>
      <w:proofErr w:type="spellStart"/>
      <w:r w:rsidRPr="00A22C0E">
        <w:rPr>
          <w:spacing w:val="-2"/>
          <w:lang w:val="uk-UA"/>
        </w:rPr>
        <w:t>лівошлуночкова</w:t>
      </w:r>
      <w:proofErr w:type="spellEnd"/>
      <w:r w:rsidRPr="00A22C0E">
        <w:rPr>
          <w:spacing w:val="-2"/>
          <w:lang w:val="uk-UA"/>
        </w:rPr>
        <w:t xml:space="preserve"> недостатність, порушення ритму і провідності серця, розрив міокарда, гостра аневризма серця, післяінфарктний синдром </w:t>
      </w:r>
      <w:proofErr w:type="spellStart"/>
      <w:r w:rsidRPr="00A22C0E">
        <w:rPr>
          <w:spacing w:val="-2"/>
          <w:lang w:val="uk-UA"/>
        </w:rPr>
        <w:t>Дреслера</w:t>
      </w:r>
      <w:proofErr w:type="spellEnd"/>
      <w:r w:rsidRPr="00A22C0E">
        <w:rPr>
          <w:spacing w:val="-2"/>
          <w:lang w:val="uk-UA"/>
        </w:rPr>
        <w:t xml:space="preserve"> та ін.). Діагностика. Лікувальна тактика в різні  періоди гострого інфаркту міокарда. Прогноз-</w:t>
      </w:r>
      <w:proofErr w:type="spellStart"/>
      <w:r w:rsidRPr="00A22C0E">
        <w:rPr>
          <w:spacing w:val="-2"/>
          <w:lang w:val="uk-UA"/>
        </w:rPr>
        <w:t>модифікуюча</w:t>
      </w:r>
      <w:proofErr w:type="spellEnd"/>
      <w:r w:rsidRPr="00A22C0E">
        <w:rPr>
          <w:spacing w:val="-2"/>
          <w:lang w:val="uk-UA"/>
        </w:rPr>
        <w:t xml:space="preserve"> терапія. Показання до  хірургічного  лікування. Реабілітація. Первинна та вторинна профілактика. Прогноз та працездатність.</w:t>
      </w:r>
    </w:p>
    <w:p w14:paraId="57E7EED8"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spacing w:val="-2"/>
          <w:lang w:val="uk-UA"/>
        </w:rPr>
      </w:pPr>
      <w:proofErr w:type="spellStart"/>
      <w:r w:rsidRPr="00A22C0E">
        <w:rPr>
          <w:spacing w:val="-2"/>
          <w:lang w:val="uk-UA"/>
        </w:rPr>
        <w:t>Тромбоемболія</w:t>
      </w:r>
      <w:proofErr w:type="spellEnd"/>
      <w:r w:rsidRPr="00A22C0E">
        <w:rPr>
          <w:spacing w:val="-2"/>
          <w:lang w:val="uk-UA"/>
        </w:rPr>
        <w:t xml:space="preserve"> легеневої артерії (</w:t>
      </w:r>
      <w:proofErr w:type="spellStart"/>
      <w:r w:rsidRPr="00A22C0E">
        <w:rPr>
          <w:spacing w:val="-2"/>
          <w:lang w:val="uk-UA"/>
        </w:rPr>
        <w:t>ТЕЛА</w:t>
      </w:r>
      <w:proofErr w:type="spellEnd"/>
      <w:r w:rsidRPr="00A22C0E">
        <w:rPr>
          <w:spacing w:val="-2"/>
          <w:lang w:val="uk-UA"/>
        </w:rPr>
        <w:t xml:space="preserve">). Визначення </w:t>
      </w:r>
      <w:proofErr w:type="spellStart"/>
      <w:r w:rsidRPr="00A22C0E">
        <w:rPr>
          <w:spacing w:val="-2"/>
          <w:lang w:val="uk-UA"/>
        </w:rPr>
        <w:t>ТЕЛА</w:t>
      </w:r>
      <w:proofErr w:type="spellEnd"/>
      <w:r w:rsidRPr="00A22C0E">
        <w:rPr>
          <w:spacing w:val="-2"/>
          <w:lang w:val="uk-UA"/>
        </w:rPr>
        <w:t>. Фактори ризику. Класифікація. Патогенез порушень гемодинаміки. Клінічний перебіг. Критерії діагнозу, диференційний діагноз. Діагностичне значення змін даних лабораторних та інструментальних методів дослідження. Лікувальна тактика. Показання до хірургічного лікування. Первинна та вторинна профілактика. Прогноз та працездатність.</w:t>
      </w:r>
    </w:p>
    <w:p w14:paraId="77C2B2A7"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spacing w:val="-2"/>
          <w:lang w:val="uk-UA"/>
        </w:rPr>
      </w:pPr>
      <w:r w:rsidRPr="00A22C0E">
        <w:rPr>
          <w:spacing w:val="-2"/>
          <w:lang w:val="uk-UA"/>
        </w:rPr>
        <w:t xml:space="preserve">Легеневе серце. Визначення легеневого серця. Етіологія, патогенез. Класифікація. Клінічні прояви, зміни даних додаткових методів дослідження у залежності від етіологічного </w:t>
      </w:r>
      <w:proofErr w:type="spellStart"/>
      <w:r w:rsidRPr="00A22C0E">
        <w:rPr>
          <w:spacing w:val="-2"/>
          <w:lang w:val="uk-UA"/>
        </w:rPr>
        <w:t>фактора</w:t>
      </w:r>
      <w:proofErr w:type="spellEnd"/>
      <w:r w:rsidRPr="00A22C0E">
        <w:rPr>
          <w:spacing w:val="-2"/>
          <w:lang w:val="uk-UA"/>
        </w:rPr>
        <w:t>. Диференційний діагноз. Принципи диференційованого лікування. Первинна та вторинна профілактика. Прогноз та працездатність.</w:t>
      </w:r>
    </w:p>
    <w:p w14:paraId="034C96E0"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spacing w:val="-2"/>
          <w:lang w:val="uk-UA"/>
        </w:rPr>
      </w:pPr>
      <w:r w:rsidRPr="00A22C0E">
        <w:rPr>
          <w:spacing w:val="-2"/>
          <w:lang w:val="uk-UA"/>
        </w:rPr>
        <w:t xml:space="preserve">Вроджені вади серця у дорослих. Визначення. Дефект </w:t>
      </w:r>
      <w:proofErr w:type="spellStart"/>
      <w:r w:rsidRPr="00A22C0E">
        <w:rPr>
          <w:spacing w:val="-2"/>
          <w:lang w:val="uk-UA"/>
        </w:rPr>
        <w:t>міжпередсердної</w:t>
      </w:r>
      <w:proofErr w:type="spellEnd"/>
      <w:r w:rsidRPr="00A22C0E">
        <w:rPr>
          <w:spacing w:val="-2"/>
          <w:lang w:val="uk-UA"/>
        </w:rPr>
        <w:t xml:space="preserve"> і </w:t>
      </w:r>
      <w:r w:rsidRPr="00A22C0E">
        <w:rPr>
          <w:spacing w:val="-2"/>
          <w:lang w:val="uk-UA"/>
        </w:rPr>
        <w:lastRenderedPageBreak/>
        <w:t xml:space="preserve">міжшлуночкової перегородок, відкрита артеріальна протока, </w:t>
      </w:r>
      <w:proofErr w:type="spellStart"/>
      <w:r w:rsidRPr="00A22C0E">
        <w:rPr>
          <w:spacing w:val="-2"/>
          <w:lang w:val="uk-UA"/>
        </w:rPr>
        <w:t>коарктація</w:t>
      </w:r>
      <w:proofErr w:type="spellEnd"/>
      <w:r w:rsidRPr="00A22C0E">
        <w:rPr>
          <w:spacing w:val="-2"/>
          <w:lang w:val="uk-UA"/>
        </w:rPr>
        <w:t xml:space="preserve"> аорти. Механізми порушень гемодинаміки, значення легеневої гіпертензії. Значення </w:t>
      </w:r>
      <w:proofErr w:type="spellStart"/>
      <w:r w:rsidRPr="00A22C0E">
        <w:rPr>
          <w:spacing w:val="-2"/>
          <w:lang w:val="uk-UA"/>
        </w:rPr>
        <w:t>неінвазивних</w:t>
      </w:r>
      <w:proofErr w:type="spellEnd"/>
      <w:r w:rsidRPr="00A22C0E">
        <w:rPr>
          <w:spacing w:val="-2"/>
          <w:lang w:val="uk-UA"/>
        </w:rPr>
        <w:t xml:space="preserve"> і </w:t>
      </w:r>
      <w:proofErr w:type="spellStart"/>
      <w:r w:rsidRPr="00A22C0E">
        <w:rPr>
          <w:spacing w:val="-2"/>
          <w:lang w:val="uk-UA"/>
        </w:rPr>
        <w:t>інвазивних</w:t>
      </w:r>
      <w:proofErr w:type="spellEnd"/>
      <w:r w:rsidRPr="00A22C0E">
        <w:rPr>
          <w:spacing w:val="-2"/>
          <w:lang w:val="uk-UA"/>
        </w:rPr>
        <w:t xml:space="preserve"> методів для діагностики і диференційної діагностики. Ускладнення. Синдром </w:t>
      </w:r>
      <w:proofErr w:type="spellStart"/>
      <w:r w:rsidRPr="00A22C0E">
        <w:rPr>
          <w:spacing w:val="-2"/>
          <w:lang w:val="uk-UA"/>
        </w:rPr>
        <w:t>Ейзенменгера</w:t>
      </w:r>
      <w:proofErr w:type="spellEnd"/>
      <w:r w:rsidRPr="00A22C0E">
        <w:rPr>
          <w:spacing w:val="-2"/>
          <w:lang w:val="uk-UA"/>
        </w:rPr>
        <w:t>. Лікування. Показання до хірургічного лікування. Профілактика ускладнень. Прогноз та працездатність.</w:t>
      </w:r>
    </w:p>
    <w:p w14:paraId="2C44B990"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r w:rsidRPr="00A22C0E">
        <w:rPr>
          <w:spacing w:val="-2"/>
          <w:lang w:val="uk-UA"/>
        </w:rPr>
        <w:t xml:space="preserve">Інфекційний ендокардит. </w:t>
      </w:r>
      <w:r w:rsidRPr="00A22C0E">
        <w:rPr>
          <w:lang w:val="uk-UA"/>
        </w:rPr>
        <w:t xml:space="preserve">Визначення. Етіологія, патогенез. Клінічна картина. Особливості перебігу залежно від збудника. Діагностичні критерії. </w:t>
      </w:r>
      <w:r w:rsidRPr="00A22C0E">
        <w:rPr>
          <w:spacing w:val="-1"/>
          <w:lang w:val="uk-UA"/>
        </w:rPr>
        <w:t xml:space="preserve">Значення лабораторних методів і </w:t>
      </w:r>
      <w:proofErr w:type="spellStart"/>
      <w:r w:rsidRPr="00A22C0E">
        <w:rPr>
          <w:spacing w:val="-1"/>
          <w:lang w:val="uk-UA"/>
        </w:rPr>
        <w:t>ехокардіографічного</w:t>
      </w:r>
      <w:proofErr w:type="spellEnd"/>
      <w:r w:rsidRPr="00A22C0E">
        <w:rPr>
          <w:spacing w:val="-1"/>
          <w:lang w:val="uk-UA"/>
        </w:rPr>
        <w:t xml:space="preserve"> дослідження в діагностиці. Диференційний діагноз. </w:t>
      </w:r>
      <w:r w:rsidRPr="00A22C0E">
        <w:rPr>
          <w:spacing w:val="-2"/>
          <w:lang w:val="uk-UA"/>
        </w:rPr>
        <w:t>Ускладнення (серцева недостатність, емболії, абсцеси та ін.). Лікування. Режими антибактеріальної терапії. Показання до хірургічного лікування. Первинна і вторинна профілактика. Прогноз та працездатність.</w:t>
      </w:r>
    </w:p>
    <w:p w14:paraId="638F86E7"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r w:rsidRPr="00A22C0E">
        <w:rPr>
          <w:spacing w:val="-3"/>
          <w:lang w:val="uk-UA"/>
        </w:rPr>
        <w:t xml:space="preserve">Набуті вади серця. </w:t>
      </w:r>
      <w:r w:rsidRPr="00A22C0E">
        <w:rPr>
          <w:spacing w:val="-1"/>
          <w:lang w:val="uk-UA"/>
        </w:rPr>
        <w:t xml:space="preserve">Визначення. Вади мітрального, аортального, </w:t>
      </w:r>
      <w:proofErr w:type="spellStart"/>
      <w:r w:rsidRPr="00A22C0E">
        <w:rPr>
          <w:spacing w:val="-1"/>
          <w:lang w:val="uk-UA"/>
        </w:rPr>
        <w:t>трикуспідального</w:t>
      </w:r>
      <w:proofErr w:type="spellEnd"/>
      <w:r w:rsidRPr="00A22C0E">
        <w:rPr>
          <w:spacing w:val="-1"/>
          <w:lang w:val="uk-UA"/>
        </w:rPr>
        <w:t xml:space="preserve"> клапанів. Етіологія, механізми порушень </w:t>
      </w:r>
      <w:r w:rsidRPr="00A22C0E">
        <w:rPr>
          <w:spacing w:val="-2"/>
          <w:lang w:val="uk-UA"/>
        </w:rPr>
        <w:t xml:space="preserve">гемодинаміки. Класифікація. Комбіновані мітральні та аортальні вади. Клінічні прояви. Значення </w:t>
      </w:r>
      <w:proofErr w:type="spellStart"/>
      <w:r w:rsidRPr="00A22C0E">
        <w:rPr>
          <w:spacing w:val="-2"/>
          <w:lang w:val="uk-UA"/>
        </w:rPr>
        <w:t>неінвазивних</w:t>
      </w:r>
      <w:proofErr w:type="spellEnd"/>
      <w:r w:rsidRPr="00A22C0E">
        <w:rPr>
          <w:spacing w:val="-2"/>
          <w:lang w:val="uk-UA"/>
        </w:rPr>
        <w:t xml:space="preserve"> та </w:t>
      </w:r>
      <w:proofErr w:type="spellStart"/>
      <w:r w:rsidRPr="00A22C0E">
        <w:rPr>
          <w:spacing w:val="-1"/>
          <w:lang w:val="uk-UA"/>
        </w:rPr>
        <w:t>інвазивних</w:t>
      </w:r>
      <w:proofErr w:type="spellEnd"/>
      <w:r w:rsidRPr="00A22C0E">
        <w:rPr>
          <w:spacing w:val="-1"/>
          <w:lang w:val="uk-UA"/>
        </w:rPr>
        <w:t xml:space="preserve"> методів дослідження. Диференційний діагноз. Ускладнення. Лікування. Показання до хірургічного лікування. Первинна та </w:t>
      </w:r>
      <w:r w:rsidRPr="00A22C0E">
        <w:rPr>
          <w:lang w:val="uk-UA"/>
        </w:rPr>
        <w:t>вторинна профілактика. Прогноз та працездатність.</w:t>
      </w:r>
    </w:p>
    <w:p w14:paraId="1437489A"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proofErr w:type="spellStart"/>
      <w:r w:rsidRPr="00A22C0E">
        <w:rPr>
          <w:spacing w:val="-2"/>
          <w:lang w:val="uk-UA"/>
        </w:rPr>
        <w:t>Міокардити</w:t>
      </w:r>
      <w:proofErr w:type="spellEnd"/>
      <w:r w:rsidRPr="00A22C0E">
        <w:rPr>
          <w:spacing w:val="-2"/>
          <w:lang w:val="uk-UA"/>
        </w:rPr>
        <w:t xml:space="preserve"> і кардіоміопатії. </w:t>
      </w:r>
      <w:r w:rsidRPr="00A22C0E">
        <w:rPr>
          <w:spacing w:val="-3"/>
          <w:lang w:val="uk-UA"/>
        </w:rPr>
        <w:t xml:space="preserve">Визначення. Класифікація. Етіологія та патогенез основних видів кардіоміопатій (запальних, метаболічних, </w:t>
      </w:r>
      <w:proofErr w:type="spellStart"/>
      <w:r w:rsidRPr="00A22C0E">
        <w:rPr>
          <w:lang w:val="uk-UA"/>
        </w:rPr>
        <w:t>ідіопатичних</w:t>
      </w:r>
      <w:proofErr w:type="spellEnd"/>
      <w:r w:rsidRPr="00A22C0E">
        <w:rPr>
          <w:lang w:val="uk-UA"/>
        </w:rPr>
        <w:t xml:space="preserve"> та ін.). Клінічні прояви. </w:t>
      </w:r>
      <w:r w:rsidRPr="00A22C0E">
        <w:rPr>
          <w:spacing w:val="-1"/>
          <w:lang w:val="uk-UA"/>
        </w:rPr>
        <w:t xml:space="preserve">Значення лабораторних та інструментальних методів дослідження в діагностиці. Критерії діагнозу та диференційний діагноз. Ускладнення. Особливості лікування </w:t>
      </w:r>
      <w:r w:rsidRPr="00A22C0E">
        <w:rPr>
          <w:spacing w:val="-2"/>
          <w:lang w:val="uk-UA"/>
        </w:rPr>
        <w:t>різних видів кардіоміопатій. Первинна та вторинна профілактика. Прогноз та працездатність.</w:t>
      </w:r>
    </w:p>
    <w:p w14:paraId="27E8F903"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proofErr w:type="spellStart"/>
      <w:r w:rsidRPr="00A22C0E">
        <w:rPr>
          <w:spacing w:val="-2"/>
          <w:lang w:val="uk-UA"/>
        </w:rPr>
        <w:t>Перикардити</w:t>
      </w:r>
      <w:proofErr w:type="spellEnd"/>
      <w:r w:rsidRPr="00A22C0E">
        <w:rPr>
          <w:b/>
          <w:bCs/>
          <w:spacing w:val="-2"/>
          <w:lang w:val="uk-UA"/>
        </w:rPr>
        <w:t>.</w:t>
      </w:r>
      <w:r w:rsidRPr="00A22C0E">
        <w:rPr>
          <w:spacing w:val="-2"/>
          <w:lang w:val="uk-UA"/>
        </w:rPr>
        <w:t xml:space="preserve"> </w:t>
      </w:r>
      <w:r w:rsidRPr="00A22C0E">
        <w:rPr>
          <w:lang w:val="uk-UA"/>
        </w:rPr>
        <w:t xml:space="preserve">Визначення. Етіологія та патогенез. Класифікація. Особливості клініки, перебігу і діагностики різних </w:t>
      </w:r>
      <w:r w:rsidRPr="00A22C0E">
        <w:rPr>
          <w:spacing w:val="-2"/>
          <w:lang w:val="uk-UA"/>
        </w:rPr>
        <w:t xml:space="preserve">варіантів </w:t>
      </w:r>
      <w:proofErr w:type="spellStart"/>
      <w:r w:rsidRPr="00A22C0E">
        <w:rPr>
          <w:spacing w:val="-2"/>
          <w:lang w:val="uk-UA"/>
        </w:rPr>
        <w:t>перикардитів</w:t>
      </w:r>
      <w:proofErr w:type="spellEnd"/>
      <w:r w:rsidRPr="00A22C0E">
        <w:rPr>
          <w:spacing w:val="-2"/>
          <w:lang w:val="uk-UA"/>
        </w:rPr>
        <w:t xml:space="preserve">. Методи верифікації діагнозу. Диференційний діагноз. Тампонада </w:t>
      </w:r>
      <w:r w:rsidRPr="00A22C0E">
        <w:rPr>
          <w:spacing w:val="-1"/>
          <w:lang w:val="uk-UA"/>
        </w:rPr>
        <w:t xml:space="preserve">серця. Показання до пункції перикарду, її діагностичне та лікувальне значення. Диференційована терапія різних </w:t>
      </w:r>
      <w:r w:rsidRPr="00A22C0E">
        <w:rPr>
          <w:spacing w:val="-2"/>
          <w:lang w:val="uk-UA"/>
        </w:rPr>
        <w:t>форм із урахуванням етіологічних факторів. Первинна та вторинна профілактика. Прогноз та працездатність.</w:t>
      </w:r>
    </w:p>
    <w:p w14:paraId="2FA5C35B"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r w:rsidRPr="00A22C0E">
        <w:rPr>
          <w:spacing w:val="-3"/>
          <w:lang w:val="uk-UA"/>
        </w:rPr>
        <w:t xml:space="preserve">Порушення ритму серця. </w:t>
      </w:r>
      <w:r w:rsidRPr="00A22C0E">
        <w:rPr>
          <w:spacing w:val="-1"/>
          <w:lang w:val="uk-UA"/>
        </w:rPr>
        <w:t xml:space="preserve">Визначення. Етіологія. Класифікація. Електрофізіологічні механізми аритмій (екстрасистолія, фібриляція та тріпотіння </w:t>
      </w:r>
      <w:r w:rsidRPr="00A22C0E">
        <w:rPr>
          <w:lang w:val="uk-UA"/>
        </w:rPr>
        <w:t xml:space="preserve">передсердь, </w:t>
      </w:r>
      <w:proofErr w:type="spellStart"/>
      <w:r w:rsidRPr="00A22C0E">
        <w:rPr>
          <w:lang w:val="uk-UA"/>
        </w:rPr>
        <w:t>суправентрикулярна</w:t>
      </w:r>
      <w:proofErr w:type="spellEnd"/>
      <w:r w:rsidRPr="00A22C0E">
        <w:rPr>
          <w:lang w:val="uk-UA"/>
        </w:rPr>
        <w:t xml:space="preserve"> та </w:t>
      </w:r>
      <w:proofErr w:type="spellStart"/>
      <w:r w:rsidRPr="00A22C0E">
        <w:rPr>
          <w:lang w:val="uk-UA"/>
        </w:rPr>
        <w:t>шлуночкова</w:t>
      </w:r>
      <w:proofErr w:type="spellEnd"/>
      <w:r w:rsidRPr="00A22C0E">
        <w:rPr>
          <w:lang w:val="uk-UA"/>
        </w:rPr>
        <w:t xml:space="preserve"> тахікардії, фібриляція шлуночків). Клініка, ЕКГ-діагностика та диференціальна діагностика. Ускладнення. Медикаментозні та немедикаментозні методи лікування. Роль </w:t>
      </w:r>
      <w:proofErr w:type="spellStart"/>
      <w:r w:rsidRPr="00A22C0E">
        <w:rPr>
          <w:lang w:val="uk-UA"/>
        </w:rPr>
        <w:t>електроімпульсної</w:t>
      </w:r>
      <w:proofErr w:type="spellEnd"/>
      <w:r w:rsidRPr="00A22C0E">
        <w:rPr>
          <w:lang w:val="uk-UA"/>
        </w:rPr>
        <w:t xml:space="preserve"> </w:t>
      </w:r>
      <w:r w:rsidRPr="00A22C0E">
        <w:rPr>
          <w:spacing w:val="-1"/>
          <w:lang w:val="uk-UA"/>
        </w:rPr>
        <w:t xml:space="preserve">терапії. Невідкладна терапія при пароксизмальних порушеннях ритму та раптовій серцевій смерті. Первинна та </w:t>
      </w:r>
      <w:r w:rsidRPr="00A22C0E">
        <w:rPr>
          <w:lang w:val="uk-UA"/>
        </w:rPr>
        <w:t>вторинна профілактика. Прогноз та працездатність.</w:t>
      </w:r>
    </w:p>
    <w:p w14:paraId="054436AE"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r w:rsidRPr="00A22C0E">
        <w:rPr>
          <w:lang w:val="uk-UA"/>
        </w:rPr>
        <w:t xml:space="preserve">Порушення провідності серця. Визначення. Етіологія. Класифікація. Клініка та ЕКГ-діагностика </w:t>
      </w:r>
      <w:proofErr w:type="spellStart"/>
      <w:r w:rsidRPr="00A22C0E">
        <w:rPr>
          <w:lang w:val="uk-UA"/>
        </w:rPr>
        <w:t>атріовентрикулярних</w:t>
      </w:r>
      <w:proofErr w:type="spellEnd"/>
      <w:r w:rsidRPr="00A22C0E">
        <w:rPr>
          <w:lang w:val="uk-UA"/>
        </w:rPr>
        <w:t xml:space="preserve"> блокад та блокад ніжок пучка </w:t>
      </w:r>
      <w:proofErr w:type="spellStart"/>
      <w:r w:rsidRPr="00A22C0E">
        <w:rPr>
          <w:lang w:val="uk-UA"/>
        </w:rPr>
        <w:t>Гіса</w:t>
      </w:r>
      <w:proofErr w:type="spellEnd"/>
      <w:r w:rsidRPr="00A22C0E">
        <w:rPr>
          <w:lang w:val="uk-UA"/>
        </w:rPr>
        <w:t xml:space="preserve">. Тактика при гострих та хронічних порушеннях провідності. Невідкладна допомога при нападі </w:t>
      </w:r>
      <w:proofErr w:type="spellStart"/>
      <w:r w:rsidRPr="00A22C0E">
        <w:rPr>
          <w:lang w:val="uk-UA"/>
        </w:rPr>
        <w:t>Морганьї</w:t>
      </w:r>
      <w:proofErr w:type="spellEnd"/>
      <w:r w:rsidRPr="00A22C0E">
        <w:rPr>
          <w:lang w:val="uk-UA"/>
        </w:rPr>
        <w:t>-</w:t>
      </w:r>
      <w:proofErr w:type="spellStart"/>
      <w:r w:rsidRPr="00A22C0E">
        <w:rPr>
          <w:lang w:val="uk-UA"/>
        </w:rPr>
        <w:t>Едамса</w:t>
      </w:r>
      <w:proofErr w:type="spellEnd"/>
      <w:r w:rsidRPr="00A22C0E">
        <w:rPr>
          <w:lang w:val="uk-UA"/>
        </w:rPr>
        <w:t xml:space="preserve">-Стокса. Показання та принципи </w:t>
      </w:r>
      <w:proofErr w:type="spellStart"/>
      <w:r w:rsidRPr="00A22C0E">
        <w:rPr>
          <w:lang w:val="uk-UA"/>
        </w:rPr>
        <w:t>електрокардіостимуляції</w:t>
      </w:r>
      <w:proofErr w:type="spellEnd"/>
      <w:r w:rsidRPr="00A22C0E">
        <w:rPr>
          <w:lang w:val="uk-UA"/>
        </w:rPr>
        <w:t xml:space="preserve"> (тимчасової, постійної). Первинна та вторинна профілактика. Прогноз та працездатність.</w:t>
      </w:r>
    </w:p>
    <w:p w14:paraId="24F262AA"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r w:rsidRPr="00A22C0E">
        <w:rPr>
          <w:spacing w:val="-3"/>
          <w:lang w:val="uk-UA"/>
        </w:rPr>
        <w:t xml:space="preserve">Гостра серцева недостатність. Визначення. Основні причини. Патогенез порушень центральної та периферичної гемодинаміки при різних формах (недостатність лівих та правих відділів серця). Класифікація. </w:t>
      </w:r>
      <w:r w:rsidRPr="00A22C0E">
        <w:rPr>
          <w:spacing w:val="-1"/>
          <w:lang w:val="uk-UA"/>
        </w:rPr>
        <w:t>Клінічні прояви</w:t>
      </w:r>
      <w:r w:rsidRPr="00A22C0E">
        <w:rPr>
          <w:spacing w:val="-2"/>
          <w:lang w:val="uk-UA"/>
        </w:rPr>
        <w:t xml:space="preserve">. Діагностика. Невідкладна допомога при </w:t>
      </w:r>
      <w:proofErr w:type="spellStart"/>
      <w:r w:rsidRPr="00A22C0E">
        <w:rPr>
          <w:spacing w:val="-2"/>
          <w:lang w:val="uk-UA"/>
        </w:rPr>
        <w:t>кардіогенному</w:t>
      </w:r>
      <w:proofErr w:type="spellEnd"/>
      <w:r w:rsidRPr="00A22C0E">
        <w:rPr>
          <w:spacing w:val="-2"/>
          <w:lang w:val="uk-UA"/>
        </w:rPr>
        <w:t xml:space="preserve"> набряку легень та </w:t>
      </w:r>
      <w:proofErr w:type="spellStart"/>
      <w:r w:rsidRPr="00A22C0E">
        <w:rPr>
          <w:spacing w:val="-2"/>
          <w:lang w:val="uk-UA"/>
        </w:rPr>
        <w:t>кардіогенному</w:t>
      </w:r>
      <w:proofErr w:type="spellEnd"/>
      <w:r w:rsidRPr="00A22C0E">
        <w:rPr>
          <w:spacing w:val="-2"/>
          <w:lang w:val="uk-UA"/>
        </w:rPr>
        <w:t xml:space="preserve"> шоці.</w:t>
      </w:r>
    </w:p>
    <w:p w14:paraId="01BFE91B"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r w:rsidRPr="00A22C0E">
        <w:rPr>
          <w:lang w:val="uk-UA"/>
        </w:rPr>
        <w:t xml:space="preserve">Хронічна серцева недостатність. </w:t>
      </w:r>
      <w:r w:rsidRPr="00A22C0E">
        <w:rPr>
          <w:spacing w:val="-3"/>
          <w:lang w:val="uk-UA"/>
        </w:rPr>
        <w:t xml:space="preserve">Визначення. Основні причини. Патогенез порушень центральної та периферичної гемодинаміки при різних формах (недостатність лівих та правих відділів серця). Роль нейрогуморальної активації та </w:t>
      </w:r>
      <w:proofErr w:type="spellStart"/>
      <w:r w:rsidRPr="00A22C0E">
        <w:rPr>
          <w:spacing w:val="-3"/>
          <w:lang w:val="uk-UA"/>
        </w:rPr>
        <w:t>ремоделювання</w:t>
      </w:r>
      <w:proofErr w:type="spellEnd"/>
      <w:r w:rsidRPr="00A22C0E">
        <w:rPr>
          <w:spacing w:val="-3"/>
          <w:lang w:val="uk-UA"/>
        </w:rPr>
        <w:t xml:space="preserve"> серця. Класифікація. </w:t>
      </w:r>
      <w:r w:rsidRPr="00A22C0E">
        <w:rPr>
          <w:spacing w:val="-1"/>
          <w:lang w:val="uk-UA"/>
        </w:rPr>
        <w:t xml:space="preserve">Клінічні прояви та їх особливості залежно від варіанту (систолічний, діастолічний), стадії та функціонального </w:t>
      </w:r>
      <w:r w:rsidRPr="00A22C0E">
        <w:rPr>
          <w:spacing w:val="-2"/>
          <w:lang w:val="uk-UA"/>
        </w:rPr>
        <w:t>класу. Діагностика. Значення лабораторних та інструментальних методів дослідження. Прогноз-</w:t>
      </w:r>
      <w:proofErr w:type="spellStart"/>
      <w:r w:rsidRPr="00A22C0E">
        <w:rPr>
          <w:spacing w:val="-2"/>
          <w:lang w:val="uk-UA"/>
        </w:rPr>
        <w:t>модифікуюча</w:t>
      </w:r>
      <w:proofErr w:type="spellEnd"/>
      <w:r w:rsidRPr="00A22C0E">
        <w:rPr>
          <w:spacing w:val="-2"/>
          <w:lang w:val="uk-UA"/>
        </w:rPr>
        <w:t xml:space="preserve"> терапія. Первинна та вторинна профілактика. Прогноз та </w:t>
      </w:r>
      <w:r w:rsidRPr="00A22C0E">
        <w:rPr>
          <w:lang w:val="uk-UA"/>
        </w:rPr>
        <w:t>працездатність.</w:t>
      </w:r>
    </w:p>
    <w:p w14:paraId="3A5E6004"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r w:rsidRPr="00A22C0E">
        <w:rPr>
          <w:spacing w:val="-1"/>
          <w:lang w:val="uk-UA"/>
        </w:rPr>
        <w:t xml:space="preserve">Гостра ревматична лихоманка. Визначення. Роль стрептококової </w:t>
      </w:r>
      <w:r w:rsidRPr="00A22C0E">
        <w:rPr>
          <w:lang w:val="uk-UA"/>
        </w:rPr>
        <w:t xml:space="preserve">інфекції та імунологічної реактивності у розвитку гострої ревматичної лихоманки. Класифікація. Клінічна </w:t>
      </w:r>
      <w:r w:rsidRPr="00A22C0E">
        <w:rPr>
          <w:spacing w:val="-1"/>
          <w:lang w:val="uk-UA"/>
        </w:rPr>
        <w:t xml:space="preserve">картина (кардит, поліартрит, хорея, ураження шкіри). Значення лабораторних та </w:t>
      </w:r>
      <w:r w:rsidRPr="00A22C0E">
        <w:rPr>
          <w:spacing w:val="-1"/>
          <w:lang w:val="uk-UA"/>
        </w:rPr>
        <w:lastRenderedPageBreak/>
        <w:t xml:space="preserve">інструментальних методів </w:t>
      </w:r>
      <w:r w:rsidRPr="00A22C0E">
        <w:rPr>
          <w:lang w:val="uk-UA"/>
        </w:rPr>
        <w:t>дослідження. Критерії діагнозу. Диференційний діагноз Ускладнення. Лікування з урахуванням ступеня активності. Первинна та вторинна профілактика. Прогноз та працездатність.</w:t>
      </w:r>
    </w:p>
    <w:p w14:paraId="51963D91"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r w:rsidRPr="00A22C0E">
        <w:rPr>
          <w:spacing w:val="-2"/>
          <w:lang w:val="uk-UA"/>
        </w:rPr>
        <w:t xml:space="preserve">Системний червоний вовчак. Визначення. Етіологічні фактори та патогенез. Класифікація. Клінічні прояви </w:t>
      </w:r>
      <w:r w:rsidRPr="00A22C0E">
        <w:rPr>
          <w:lang w:val="uk-UA"/>
        </w:rPr>
        <w:t xml:space="preserve">залежно від ураження органів і систем та активності хвороби. Значення лабораторних, у тому числі </w:t>
      </w:r>
      <w:r w:rsidRPr="00A22C0E">
        <w:rPr>
          <w:spacing w:val="-1"/>
          <w:lang w:val="uk-UA"/>
        </w:rPr>
        <w:t xml:space="preserve">імунологічних, методів дослідження. Діагностичні критерії. Диференційний діагноз. Ускладнення. Принципи </w:t>
      </w:r>
      <w:r w:rsidRPr="00A22C0E">
        <w:rPr>
          <w:lang w:val="uk-UA"/>
        </w:rPr>
        <w:t>лікування з урахуванням ступеню активності. Пульс-терапія. Профілактика. Прогноз та працездатність.</w:t>
      </w:r>
    </w:p>
    <w:p w14:paraId="0BC4B26E" w14:textId="69A3D1F0"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r w:rsidRPr="00A22C0E">
        <w:rPr>
          <w:noProof/>
        </w:rPr>
        <mc:AlternateContent>
          <mc:Choice Requires="wps">
            <w:drawing>
              <wp:anchor distT="0" distB="0" distL="114298" distR="114298" simplePos="0" relativeHeight="251659264" behindDoc="0" locked="0" layoutInCell="0" allowOverlap="1" wp14:anchorId="3725C18E" wp14:editId="49C6C5EC">
                <wp:simplePos x="0" y="0"/>
                <wp:positionH relativeFrom="margin">
                  <wp:posOffset>6251575</wp:posOffset>
                </wp:positionH>
                <wp:positionV relativeFrom="paragraph">
                  <wp:posOffset>7531735</wp:posOffset>
                </wp:positionV>
                <wp:extent cx="0" cy="194945"/>
                <wp:effectExtent l="6985" t="10160" r="12065" b="139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8C298" id="Прямая соединительная линия 1" o:spid="_x0000_s1026" style="position:absolute;z-index:251659264;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492.25pt,593.05pt" to="492.25pt,6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" o:allowincell="f" strokeweight=".25pt">
                <w10:wrap anchorx="margin"/>
              </v:line>
            </w:pict>
          </mc:Fallback>
        </mc:AlternateContent>
      </w:r>
      <w:r w:rsidRPr="00A22C0E">
        <w:rPr>
          <w:spacing w:val="-2"/>
          <w:lang w:val="uk-UA"/>
        </w:rPr>
        <w:t xml:space="preserve">Системні захворювання сполучної тканини (системна склеродермія, </w:t>
      </w:r>
      <w:proofErr w:type="spellStart"/>
      <w:r w:rsidRPr="00A22C0E">
        <w:rPr>
          <w:spacing w:val="-2"/>
          <w:lang w:val="uk-UA"/>
        </w:rPr>
        <w:t>дерматоміозит</w:t>
      </w:r>
      <w:proofErr w:type="spellEnd"/>
      <w:r w:rsidRPr="00A22C0E">
        <w:rPr>
          <w:spacing w:val="-2"/>
          <w:lang w:val="uk-UA"/>
        </w:rPr>
        <w:t xml:space="preserve">). </w:t>
      </w:r>
      <w:r w:rsidRPr="00A22C0E">
        <w:rPr>
          <w:lang w:val="uk-UA"/>
        </w:rPr>
        <w:t>Визначення. Етіологічні фактори, патогенез. Класифікація. Клінічна картина залежно від ураження органів та систем. Діагностичні критерії, Диференційний діагноз. Ускладнення. Принципи лікування. Профілактика. Прогноз та працездатність.</w:t>
      </w:r>
    </w:p>
    <w:p w14:paraId="13FDD5C5"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r w:rsidRPr="00A22C0E">
        <w:rPr>
          <w:spacing w:val="-2"/>
          <w:lang w:val="uk-UA"/>
        </w:rPr>
        <w:t xml:space="preserve">Системні </w:t>
      </w:r>
      <w:proofErr w:type="spellStart"/>
      <w:r w:rsidRPr="00A22C0E">
        <w:rPr>
          <w:spacing w:val="-2"/>
          <w:lang w:val="uk-UA"/>
        </w:rPr>
        <w:t>васкуліти</w:t>
      </w:r>
      <w:proofErr w:type="spellEnd"/>
      <w:r w:rsidRPr="00A22C0E">
        <w:rPr>
          <w:spacing w:val="-2"/>
          <w:lang w:val="uk-UA"/>
        </w:rPr>
        <w:t xml:space="preserve">. </w:t>
      </w:r>
      <w:r w:rsidRPr="00A22C0E">
        <w:rPr>
          <w:spacing w:val="-1"/>
          <w:lang w:val="uk-UA"/>
        </w:rPr>
        <w:t xml:space="preserve">Геморагічний васкуліт (васкуліт </w:t>
      </w:r>
      <w:proofErr w:type="spellStart"/>
      <w:r w:rsidRPr="00A22C0E">
        <w:rPr>
          <w:spacing w:val="-1"/>
          <w:lang w:val="uk-UA"/>
        </w:rPr>
        <w:t>Шенлейн-Геноха</w:t>
      </w:r>
      <w:proofErr w:type="spellEnd"/>
      <w:r w:rsidRPr="00A22C0E">
        <w:rPr>
          <w:spacing w:val="-1"/>
          <w:lang w:val="uk-UA"/>
        </w:rPr>
        <w:t xml:space="preserve">), </w:t>
      </w:r>
      <w:proofErr w:type="spellStart"/>
      <w:r w:rsidRPr="00A22C0E">
        <w:rPr>
          <w:spacing w:val="-1"/>
          <w:lang w:val="uk-UA"/>
        </w:rPr>
        <w:t>гіперсенситивний</w:t>
      </w:r>
      <w:proofErr w:type="spellEnd"/>
      <w:r w:rsidRPr="00A22C0E">
        <w:rPr>
          <w:spacing w:val="-1"/>
          <w:lang w:val="uk-UA"/>
        </w:rPr>
        <w:t xml:space="preserve"> васкуліт, </w:t>
      </w:r>
      <w:r w:rsidRPr="00A22C0E">
        <w:rPr>
          <w:lang w:val="uk-UA"/>
        </w:rPr>
        <w:t xml:space="preserve">вузликовий </w:t>
      </w:r>
      <w:proofErr w:type="spellStart"/>
      <w:r w:rsidRPr="00A22C0E">
        <w:rPr>
          <w:lang w:val="uk-UA"/>
        </w:rPr>
        <w:t>поліартеріїт</w:t>
      </w:r>
      <w:proofErr w:type="spellEnd"/>
      <w:r w:rsidRPr="00A22C0E">
        <w:rPr>
          <w:lang w:val="uk-UA"/>
        </w:rPr>
        <w:t>.</w:t>
      </w:r>
      <w:r w:rsidRPr="00A22C0E">
        <w:rPr>
          <w:spacing w:val="-1"/>
          <w:lang w:val="uk-UA"/>
        </w:rPr>
        <w:t xml:space="preserve"> Визначення. Етіологія, патогенез. Клінічні прояви, критерії діагностики. Диференційний діагноз. Лікування. Профілактика. Прогноз та </w:t>
      </w:r>
      <w:r w:rsidRPr="00A22C0E">
        <w:rPr>
          <w:lang w:val="uk-UA"/>
        </w:rPr>
        <w:t>працездатність.</w:t>
      </w:r>
    </w:p>
    <w:p w14:paraId="0BFE95B3"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proofErr w:type="spellStart"/>
      <w:r w:rsidRPr="00A22C0E">
        <w:rPr>
          <w:spacing w:val="-2"/>
          <w:lang w:val="uk-UA"/>
        </w:rPr>
        <w:t>Ревматоїдний</w:t>
      </w:r>
      <w:proofErr w:type="spellEnd"/>
      <w:r w:rsidRPr="00A22C0E">
        <w:rPr>
          <w:spacing w:val="-2"/>
          <w:lang w:val="uk-UA"/>
        </w:rPr>
        <w:t xml:space="preserve"> артрит. </w:t>
      </w:r>
      <w:r w:rsidRPr="00A22C0E">
        <w:rPr>
          <w:spacing w:val="-1"/>
          <w:lang w:val="uk-UA"/>
        </w:rPr>
        <w:t xml:space="preserve">Визначення. Етіологія, патогенез. Роль порушень імунного статусу в розвитку захворювання. </w:t>
      </w:r>
      <w:r w:rsidRPr="00A22C0E">
        <w:rPr>
          <w:lang w:val="uk-UA"/>
        </w:rPr>
        <w:t xml:space="preserve">Класифікація. Клінічна картина з урахуванням активності патологічного процесу, стадії захворювання, системних проявів. Значення лабораторних та інструментальних методів для діагностики </w:t>
      </w:r>
      <w:r w:rsidRPr="00A22C0E">
        <w:rPr>
          <w:spacing w:val="-1"/>
          <w:lang w:val="uk-UA"/>
        </w:rPr>
        <w:t xml:space="preserve">захворювання, його стадії та активності. Критерії діагнозу, значення дослідження синовіальної рідини. </w:t>
      </w:r>
      <w:r w:rsidRPr="00A22C0E">
        <w:rPr>
          <w:lang w:val="uk-UA"/>
        </w:rPr>
        <w:t xml:space="preserve">Диференційний діагноз. Ускладнення. Стратегія лікування. Базисна терапія. Тактика лікування </w:t>
      </w:r>
      <w:proofErr w:type="spellStart"/>
      <w:r w:rsidRPr="00A22C0E">
        <w:rPr>
          <w:spacing w:val="-3"/>
          <w:lang w:val="uk-UA"/>
        </w:rPr>
        <w:t>глюкокортикоїдами</w:t>
      </w:r>
      <w:proofErr w:type="spellEnd"/>
      <w:r w:rsidRPr="00A22C0E">
        <w:rPr>
          <w:spacing w:val="-3"/>
          <w:lang w:val="uk-UA"/>
        </w:rPr>
        <w:t xml:space="preserve"> та нестероїдними протизапальними засобами. Профілактика. Прогноз та працездатність.</w:t>
      </w:r>
    </w:p>
    <w:p w14:paraId="40C1B12B"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proofErr w:type="spellStart"/>
      <w:r w:rsidRPr="00A22C0E">
        <w:rPr>
          <w:spacing w:val="-2"/>
          <w:lang w:val="uk-UA"/>
        </w:rPr>
        <w:t>Остеоартроз</w:t>
      </w:r>
      <w:proofErr w:type="spellEnd"/>
      <w:r w:rsidRPr="00A22C0E">
        <w:rPr>
          <w:spacing w:val="-2"/>
          <w:lang w:val="uk-UA"/>
        </w:rPr>
        <w:t xml:space="preserve">. Визначення. Етіологія, патогенез. Класифікація. Клінічна картина в залежності від переважної локалізації </w:t>
      </w:r>
      <w:r w:rsidRPr="00A22C0E">
        <w:rPr>
          <w:spacing w:val="-1"/>
          <w:lang w:val="uk-UA"/>
        </w:rPr>
        <w:t xml:space="preserve">уражень. Діагностика. Диференційний діагноз. Медикаментозне та немедикаментозне лікування. Первинна та </w:t>
      </w:r>
      <w:r w:rsidRPr="00A22C0E">
        <w:rPr>
          <w:lang w:val="uk-UA"/>
        </w:rPr>
        <w:t>вторинна профілактика. Прогноз та працездатність.</w:t>
      </w:r>
    </w:p>
    <w:p w14:paraId="61B6A0DA"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r w:rsidRPr="00A22C0E">
        <w:rPr>
          <w:spacing w:val="-3"/>
          <w:lang w:val="uk-UA"/>
        </w:rPr>
        <w:t xml:space="preserve">Подагра. </w:t>
      </w:r>
      <w:r w:rsidRPr="00A22C0E">
        <w:rPr>
          <w:lang w:val="uk-UA"/>
        </w:rPr>
        <w:t xml:space="preserve">Визначення. Етіологія, патогенез. Класифікація. Особливості суглобового синдрому та ураження </w:t>
      </w:r>
      <w:r w:rsidRPr="00A22C0E">
        <w:rPr>
          <w:spacing w:val="-1"/>
          <w:lang w:val="uk-UA"/>
        </w:rPr>
        <w:t xml:space="preserve">внутрішніх органів. Критерії діагнозу. Диференційний діагноз. Ускладнення. Медикаментозне та немедикаментозне </w:t>
      </w:r>
      <w:r w:rsidRPr="00A22C0E">
        <w:rPr>
          <w:lang w:val="uk-UA"/>
        </w:rPr>
        <w:t>лікування. Профілактика. Прогноз та працездатність.</w:t>
      </w:r>
    </w:p>
    <w:p w14:paraId="3645AA0E"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proofErr w:type="spellStart"/>
      <w:r w:rsidRPr="00A22C0E">
        <w:rPr>
          <w:spacing w:val="-2"/>
          <w:lang w:val="uk-UA"/>
        </w:rPr>
        <w:t>Серонегативні</w:t>
      </w:r>
      <w:proofErr w:type="spellEnd"/>
      <w:r w:rsidRPr="00A22C0E">
        <w:rPr>
          <w:spacing w:val="-2"/>
          <w:lang w:val="uk-UA"/>
        </w:rPr>
        <w:t xml:space="preserve"> </w:t>
      </w:r>
      <w:proofErr w:type="spellStart"/>
      <w:r w:rsidRPr="00A22C0E">
        <w:rPr>
          <w:spacing w:val="-2"/>
          <w:lang w:val="uk-UA"/>
        </w:rPr>
        <w:t>спондилоартропатії</w:t>
      </w:r>
      <w:proofErr w:type="spellEnd"/>
      <w:r w:rsidRPr="00A22C0E">
        <w:rPr>
          <w:spacing w:val="-2"/>
          <w:lang w:val="uk-UA"/>
        </w:rPr>
        <w:t xml:space="preserve"> (</w:t>
      </w:r>
      <w:proofErr w:type="spellStart"/>
      <w:r w:rsidRPr="00A22C0E">
        <w:rPr>
          <w:spacing w:val="-2"/>
          <w:lang w:val="uk-UA"/>
        </w:rPr>
        <w:t>анкілозивний</w:t>
      </w:r>
      <w:proofErr w:type="spellEnd"/>
      <w:r w:rsidRPr="00A22C0E">
        <w:rPr>
          <w:spacing w:val="-2"/>
          <w:lang w:val="uk-UA"/>
        </w:rPr>
        <w:t xml:space="preserve"> спондилоартрит, реактивні артрити, </w:t>
      </w:r>
      <w:proofErr w:type="spellStart"/>
      <w:r w:rsidRPr="00A22C0E">
        <w:rPr>
          <w:spacing w:val="-2"/>
          <w:lang w:val="uk-UA"/>
        </w:rPr>
        <w:t>псариатичний</w:t>
      </w:r>
      <w:proofErr w:type="spellEnd"/>
      <w:r w:rsidRPr="00A22C0E">
        <w:rPr>
          <w:spacing w:val="-2"/>
          <w:lang w:val="uk-UA"/>
        </w:rPr>
        <w:t xml:space="preserve"> артрит). </w:t>
      </w:r>
      <w:proofErr w:type="spellStart"/>
      <w:r w:rsidRPr="00A22C0E">
        <w:rPr>
          <w:spacing w:val="-1"/>
          <w:lang w:val="uk-UA"/>
        </w:rPr>
        <w:t>Анкілозивний</w:t>
      </w:r>
      <w:proofErr w:type="spellEnd"/>
      <w:r w:rsidRPr="00A22C0E">
        <w:rPr>
          <w:spacing w:val="-1"/>
          <w:lang w:val="uk-UA"/>
        </w:rPr>
        <w:t xml:space="preserve"> спондилоартрит. Визначення. Етіологія, патогенез. Класифікація. Клінічна картина. Значення інструментальних та лабораторних методів. Критерії діагнозу. Диференційний діагноз. Медикаментозне та немедикаментозне лікування. Профілактика. Прогноз та </w:t>
      </w:r>
      <w:r w:rsidRPr="00A22C0E">
        <w:rPr>
          <w:lang w:val="uk-UA"/>
        </w:rPr>
        <w:t xml:space="preserve">працездатність. Реактивні артрити. Визначення. Етіологія, патогенез. Класифікація. Клінічні прояви реактивних артритів різної етіології. </w:t>
      </w:r>
      <w:r w:rsidRPr="00A22C0E">
        <w:rPr>
          <w:spacing w:val="-1"/>
          <w:lang w:val="uk-UA"/>
        </w:rPr>
        <w:t xml:space="preserve">Синдром Рейтера, значення лабораторних і інструментальних методів діагностики. Критерії діагностики, </w:t>
      </w:r>
      <w:r w:rsidRPr="00A22C0E">
        <w:rPr>
          <w:spacing w:val="-2"/>
          <w:lang w:val="uk-UA"/>
        </w:rPr>
        <w:t xml:space="preserve">Диференційний діагноз. Лікування, роль антибактеріальної терапії. Первинна та вторинна профілактика. Прогноз </w:t>
      </w:r>
      <w:r w:rsidRPr="00A22C0E">
        <w:rPr>
          <w:lang w:val="uk-UA"/>
        </w:rPr>
        <w:t>та працездатність.</w:t>
      </w:r>
    </w:p>
    <w:p w14:paraId="2999B347"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proofErr w:type="spellStart"/>
      <w:r w:rsidRPr="00A22C0E">
        <w:rPr>
          <w:spacing w:val="-1"/>
          <w:lang w:val="uk-UA"/>
        </w:rPr>
        <w:t>Гломерулонефрити</w:t>
      </w:r>
      <w:proofErr w:type="spellEnd"/>
      <w:r w:rsidRPr="00A22C0E">
        <w:rPr>
          <w:spacing w:val="-1"/>
          <w:lang w:val="uk-UA"/>
        </w:rPr>
        <w:t xml:space="preserve">. Визначення. Етіологія, роль стрептококової інфекції та імунологічних порушень в розвитку хвороби. </w:t>
      </w:r>
      <w:r w:rsidRPr="00A22C0E">
        <w:rPr>
          <w:lang w:val="uk-UA"/>
        </w:rPr>
        <w:t xml:space="preserve">Патогенез. Класифікація. Клінічні прояви та діагностика окремих форм. Диференційний діагноз. Ускладнення (еклампсія, гостра </w:t>
      </w:r>
      <w:proofErr w:type="spellStart"/>
      <w:r w:rsidRPr="00A22C0E">
        <w:rPr>
          <w:lang w:val="uk-UA"/>
        </w:rPr>
        <w:t>лівошлуночкова</w:t>
      </w:r>
      <w:proofErr w:type="spellEnd"/>
      <w:r w:rsidRPr="00A22C0E">
        <w:rPr>
          <w:lang w:val="uk-UA"/>
        </w:rPr>
        <w:t xml:space="preserve"> недостатність та ін.). </w:t>
      </w:r>
      <w:r w:rsidRPr="00A22C0E">
        <w:rPr>
          <w:spacing w:val="-2"/>
          <w:lang w:val="uk-UA"/>
        </w:rPr>
        <w:t xml:space="preserve">Лікування з урахуванням морфологічного варіанту та клінічного перебігу. Первинна та вторинна профілактика. </w:t>
      </w:r>
      <w:r w:rsidRPr="00A22C0E">
        <w:rPr>
          <w:lang w:val="uk-UA"/>
        </w:rPr>
        <w:t>Прогноз та працездатність.</w:t>
      </w:r>
    </w:p>
    <w:p w14:paraId="087F7C9E"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r w:rsidRPr="00A22C0E">
        <w:rPr>
          <w:spacing w:val="-1"/>
          <w:lang w:val="uk-UA"/>
        </w:rPr>
        <w:t xml:space="preserve">Амілоїдоз. Визначення. Етіологія. Патогенез. Класифікація. Клінічні прояви амілоїдозу нирок. Критерії діагностики. Диференційний діагноз. Ускладнення. Лікування. Первинна та вторинна профілактика. Прогноз та </w:t>
      </w:r>
      <w:r w:rsidRPr="00A22C0E">
        <w:rPr>
          <w:lang w:val="uk-UA"/>
        </w:rPr>
        <w:t xml:space="preserve">працездатність. </w:t>
      </w:r>
    </w:p>
    <w:p w14:paraId="1DDC7A5D"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proofErr w:type="spellStart"/>
      <w:r w:rsidRPr="00A22C0E">
        <w:rPr>
          <w:spacing w:val="-1"/>
          <w:lang w:val="uk-UA"/>
        </w:rPr>
        <w:t>Пієлонефрити</w:t>
      </w:r>
      <w:proofErr w:type="spellEnd"/>
      <w:r w:rsidRPr="00A22C0E">
        <w:rPr>
          <w:spacing w:val="-1"/>
          <w:lang w:val="uk-UA"/>
        </w:rPr>
        <w:t xml:space="preserve">. Визначення. Роль інфекції при запальних захворюваннях нирок та сечовивідних шляхів. Класифікація. Клінічні прояви. Інструментальні та лабораторні методи діагностики. Диференційний </w:t>
      </w:r>
      <w:r w:rsidRPr="00A22C0E">
        <w:rPr>
          <w:spacing w:val="-2"/>
          <w:lang w:val="uk-UA"/>
        </w:rPr>
        <w:t>діагноз. Ускладнення. Лікування. Первинна та вторинна профілактик</w:t>
      </w:r>
      <w:bookmarkStart w:id="0" w:name="_GoBack"/>
      <w:bookmarkEnd w:id="0"/>
      <w:r w:rsidRPr="00A22C0E">
        <w:rPr>
          <w:spacing w:val="-2"/>
          <w:lang w:val="uk-UA"/>
        </w:rPr>
        <w:t>а. Прогноз та працездатність.</w:t>
      </w:r>
    </w:p>
    <w:p w14:paraId="2E4F07C5"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proofErr w:type="spellStart"/>
      <w:r w:rsidRPr="00A22C0E">
        <w:rPr>
          <w:spacing w:val="-2"/>
          <w:lang w:val="uk-UA"/>
        </w:rPr>
        <w:lastRenderedPageBreak/>
        <w:t>Тубулоінтерстиційний</w:t>
      </w:r>
      <w:proofErr w:type="spellEnd"/>
      <w:r w:rsidRPr="00A22C0E">
        <w:rPr>
          <w:spacing w:val="-2"/>
          <w:lang w:val="uk-UA"/>
        </w:rPr>
        <w:t xml:space="preserve"> нефрит. Визначення. Етіологія. Патогенез. Клінічні прояви. Критерії діагностики </w:t>
      </w:r>
      <w:r w:rsidRPr="00A22C0E">
        <w:rPr>
          <w:spacing w:val="-1"/>
          <w:lang w:val="uk-UA"/>
        </w:rPr>
        <w:t xml:space="preserve">та диференційний діагноз. Ускладнення. Лікування. </w:t>
      </w:r>
      <w:r w:rsidRPr="00A22C0E">
        <w:rPr>
          <w:lang w:val="uk-UA"/>
        </w:rPr>
        <w:t>Первинна та вторинна профілактика. Прогноз та працездатність.</w:t>
      </w:r>
    </w:p>
    <w:p w14:paraId="28E9DD12" w14:textId="77777777" w:rsidR="00034305" w:rsidRPr="00A22C0E" w:rsidRDefault="00034305" w:rsidP="00034305">
      <w:pPr>
        <w:widowControl w:val="0"/>
        <w:numPr>
          <w:ilvl w:val="0"/>
          <w:numId w:val="1"/>
        </w:numPr>
        <w:shd w:val="clear" w:color="auto" w:fill="FFFFFF"/>
        <w:autoSpaceDE w:val="0"/>
        <w:autoSpaceDN w:val="0"/>
        <w:adjustRightInd w:val="0"/>
        <w:ind w:left="0" w:firstLine="0"/>
        <w:jc w:val="both"/>
        <w:rPr>
          <w:lang w:val="uk-UA"/>
        </w:rPr>
      </w:pPr>
      <w:r w:rsidRPr="00A22C0E">
        <w:rPr>
          <w:spacing w:val="-3"/>
          <w:lang w:val="uk-UA"/>
        </w:rPr>
        <w:t xml:space="preserve">Гостре пошкодження нирок. Хронічна хвороба нирок. </w:t>
      </w:r>
      <w:r w:rsidRPr="00A22C0E">
        <w:rPr>
          <w:lang w:val="uk-UA"/>
        </w:rPr>
        <w:t xml:space="preserve">Визначення. Етіологічні фактори. Патогенез уражень органів та систем, їх клінічні прояви. Класифікація. Клініка та зміни лабораторних показників залежно від стадії. Диференційний діагноз. Ускладнення. Лікування на різних стадіях. </w:t>
      </w:r>
      <w:proofErr w:type="spellStart"/>
      <w:r w:rsidRPr="00A22C0E">
        <w:rPr>
          <w:lang w:val="uk-UA"/>
        </w:rPr>
        <w:t>Нирковозамісна</w:t>
      </w:r>
      <w:proofErr w:type="spellEnd"/>
      <w:r w:rsidRPr="00A22C0E">
        <w:rPr>
          <w:lang w:val="uk-UA"/>
        </w:rPr>
        <w:t xml:space="preserve"> терапія: гемодіаліз, трансплантація нирок. Показання та протипоказання до </w:t>
      </w:r>
      <w:proofErr w:type="spellStart"/>
      <w:r w:rsidRPr="00A22C0E">
        <w:rPr>
          <w:lang w:val="uk-UA"/>
        </w:rPr>
        <w:t>нирковозамісної</w:t>
      </w:r>
      <w:proofErr w:type="spellEnd"/>
      <w:r w:rsidRPr="00A22C0E">
        <w:rPr>
          <w:lang w:val="uk-UA"/>
        </w:rPr>
        <w:t xml:space="preserve"> терапії, ускладнення. Первинна та вторинна профілактика. Прогноз та працездатність.</w:t>
      </w:r>
    </w:p>
    <w:p w14:paraId="05FBD945" w14:textId="77777777" w:rsidR="00604BAB" w:rsidRDefault="00604BAB"/>
    <w:sectPr w:rsidR="00604B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776A3"/>
    <w:multiLevelType w:val="hybridMultilevel"/>
    <w:tmpl w:val="23362D8E"/>
    <w:lvl w:ilvl="0" w:tplc="093A4C5E">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7AB"/>
    <w:rsid w:val="00034305"/>
    <w:rsid w:val="00604BAB"/>
    <w:rsid w:val="00CA67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9C329-E97A-4D67-9F53-BF6043ED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30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1872</Words>
  <Characters>10673</Characters>
  <Application>Microsoft Office Word</Application>
  <DocSecurity>0</DocSecurity>
  <Lines>88</Lines>
  <Paragraphs>25</Paragraphs>
  <ScaleCrop>false</ScaleCrop>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Грона</dc:creator>
  <cp:keywords/>
  <dc:description/>
  <cp:lastModifiedBy>Наталія Грона</cp:lastModifiedBy>
  <cp:revision>2</cp:revision>
  <dcterms:created xsi:type="dcterms:W3CDTF">2022-07-13T09:11:00Z</dcterms:created>
  <dcterms:modified xsi:type="dcterms:W3CDTF">2022-07-13T09:12:00Z</dcterms:modified>
</cp:coreProperties>
</file>